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D0" w:rsidRDefault="00B026BC" w:rsidP="001E60D0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1E60D0" w:rsidRPr="009A4242" w:rsidRDefault="002E4BD4" w:rsidP="009A4242">
      <w:pPr>
        <w:pStyle w:val="lfej"/>
        <w:tabs>
          <w:tab w:val="right" w:pos="8789"/>
        </w:tabs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</w:pPr>
      <w:r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  <w:t xml:space="preserve">A </w:t>
      </w:r>
      <w:r w:rsidR="00E10D24" w:rsidRPr="009A4242"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  <w:t xml:space="preserve">GINOP-2.3.2-15-2016-00013 </w:t>
      </w:r>
      <w:r w:rsidR="001E60D0" w:rsidRPr="009A4242"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  <w:t xml:space="preserve">„Funkcionális felületeken alapuló intelligens anyagok – az előállítástól az alkalmazásokig” </w:t>
      </w:r>
      <w:r w:rsidR="001C5824"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  <w:t>projekt</w:t>
      </w:r>
      <w:r w:rsidR="001E60D0" w:rsidRPr="009A4242">
        <w:rPr>
          <w:rFonts w:ascii="Arial" w:hAnsi="Arial" w:cs="Arial"/>
          <w:b/>
          <w:caps/>
          <w:color w:val="404040" w:themeColor="text1" w:themeTint="BF"/>
          <w:spacing w:val="-10"/>
          <w:sz w:val="24"/>
          <w:szCs w:val="24"/>
        </w:rPr>
        <w:t xml:space="preserve"> Nyitókonferenciájára</w:t>
      </w:r>
    </w:p>
    <w:p w:rsidR="00ED3E49" w:rsidRDefault="00ED3E49" w:rsidP="009A4242">
      <w:pPr>
        <w:spacing w:before="120" w:after="0" w:line="360" w:lineRule="auto"/>
        <w:jc w:val="both"/>
        <w:rPr>
          <w:sz w:val="24"/>
          <w:szCs w:val="24"/>
        </w:rPr>
      </w:pPr>
    </w:p>
    <w:p w:rsidR="00031E25" w:rsidRPr="009A4242" w:rsidRDefault="00031E25" w:rsidP="009A424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A4242">
        <w:rPr>
          <w:rFonts w:ascii="Arial" w:hAnsi="Arial" w:cs="Arial"/>
          <w:sz w:val="20"/>
          <w:szCs w:val="20"/>
        </w:rPr>
        <w:t>Időpont: 2016. október 25. (kedd), 9.00 óra</w:t>
      </w:r>
    </w:p>
    <w:p w:rsidR="009C4A4A" w:rsidRDefault="003A0487" w:rsidP="009A68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4242">
        <w:rPr>
          <w:rFonts w:ascii="Arial" w:hAnsi="Arial" w:cs="Arial"/>
          <w:sz w:val="20"/>
          <w:szCs w:val="20"/>
        </w:rPr>
        <w:t>Helyszín: MTA SZAB Székház díszterme (6720 Szeged, Somogyi u. 7.)</w:t>
      </w:r>
    </w:p>
    <w:p w:rsidR="009A684A" w:rsidRPr="009A684A" w:rsidRDefault="009A684A" w:rsidP="009A68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5D62" w:rsidRPr="009A4242" w:rsidRDefault="00031E25" w:rsidP="00684856">
      <w:pPr>
        <w:autoSpaceDE w:val="0"/>
        <w:autoSpaceDN w:val="0"/>
        <w:adjustRightInd w:val="0"/>
        <w:spacing w:before="120"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A4242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TERVEZETT PROGRAM </w:t>
      </w:r>
    </w:p>
    <w:p w:rsidR="00DE5D62" w:rsidRPr="00E4705A" w:rsidRDefault="00DE5D62" w:rsidP="00DE5D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A4242">
        <w:rPr>
          <w:rFonts w:ascii="Arial" w:eastAsia="Cambria" w:hAnsi="Arial" w:cs="Arial"/>
          <w:color w:val="404040"/>
          <w:sz w:val="24"/>
          <w:szCs w:val="24"/>
        </w:rPr>
        <w:t>09:00 - 09: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3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0</w:t>
      </w:r>
      <w:r w:rsidR="00684856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22196A" w:rsidRPr="00E4705A">
        <w:rPr>
          <w:rFonts w:ascii="Arial" w:eastAsia="Cambria" w:hAnsi="Arial" w:cs="Arial"/>
          <w:color w:val="404040"/>
          <w:sz w:val="24"/>
          <w:szCs w:val="24"/>
        </w:rPr>
        <w:t>Sajtó</w:t>
      </w:r>
      <w:r w:rsidR="00D62364" w:rsidRPr="00E4705A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DE5D62" w:rsidRPr="009A4242" w:rsidRDefault="00DE5D62" w:rsidP="00DE5D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4705A">
        <w:rPr>
          <w:rFonts w:ascii="Arial" w:eastAsia="Cambria" w:hAnsi="Arial" w:cs="Arial"/>
          <w:color w:val="404040"/>
          <w:sz w:val="24"/>
          <w:szCs w:val="24"/>
        </w:rPr>
        <w:t>09:</w:t>
      </w:r>
      <w:r w:rsidR="0022196A" w:rsidRPr="00E4705A">
        <w:rPr>
          <w:rFonts w:ascii="Arial" w:eastAsia="Cambria" w:hAnsi="Arial" w:cs="Arial"/>
          <w:color w:val="404040"/>
          <w:sz w:val="24"/>
          <w:szCs w:val="24"/>
        </w:rPr>
        <w:t>30 - 09:5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0</w:t>
      </w:r>
      <w:r w:rsidR="00684856" w:rsidRPr="00E4705A">
        <w:rPr>
          <w:rFonts w:ascii="Arial" w:eastAsia="Cambria" w:hAnsi="Arial" w:cs="Arial"/>
          <w:color w:val="404040"/>
          <w:sz w:val="24"/>
          <w:szCs w:val="24"/>
        </w:rPr>
        <w:tab/>
      </w:r>
      <w:r w:rsidR="009A4242" w:rsidRPr="00E4705A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Prof. Dr. </w:t>
      </w:r>
      <w:r w:rsidR="0022196A" w:rsidRPr="00E4705A">
        <w:rPr>
          <w:rFonts w:ascii="Arial" w:eastAsia="Cambria" w:hAnsi="Arial" w:cs="Arial"/>
          <w:color w:val="404040"/>
          <w:sz w:val="24"/>
          <w:szCs w:val="24"/>
        </w:rPr>
        <w:t>Kónya Zoltán: A projekt áttekintő bemutatása</w:t>
      </w:r>
    </w:p>
    <w:p w:rsidR="00DE5D62" w:rsidRPr="009A4242" w:rsidRDefault="0022196A" w:rsidP="009A424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09:50 - 10.05</w:t>
      </w:r>
      <w:r w:rsidR="00684856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Janáky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Csaba: A választott modell-reakciókról röviden</w:t>
      </w:r>
    </w:p>
    <w:p w:rsidR="001B1486" w:rsidRPr="009A4242" w:rsidRDefault="00E4705A" w:rsidP="001B14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10:0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5</w:t>
      </w:r>
      <w:r w:rsidR="001B1486"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10</w:t>
      </w:r>
      <w:r w:rsidR="001B1486"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5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ab/>
      </w:r>
      <w:r w:rsidR="001B1486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 xml:space="preserve">Hernádi Klára: </w:t>
      </w:r>
      <w:r w:rsidR="001B1486" w:rsidRPr="0022196A">
        <w:rPr>
          <w:rFonts w:ascii="Arial" w:eastAsia="Cambria" w:hAnsi="Arial" w:cs="Arial"/>
          <w:color w:val="404040"/>
          <w:sz w:val="24"/>
          <w:szCs w:val="24"/>
        </w:rPr>
        <w:t>CNT erdők növesztésének kontrollálhatósága</w:t>
      </w:r>
    </w:p>
    <w:p w:rsidR="00D62364" w:rsidRDefault="00D62364" w:rsidP="009A424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25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Kecsenovity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Egon: Félvezető oxid/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nanoszén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kompozitok elektrokémiai előállítása</w:t>
      </w:r>
    </w:p>
    <w:p w:rsidR="00DE5D62" w:rsidRPr="009A4242" w:rsidRDefault="00E4705A" w:rsidP="009A424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10:25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40</w:t>
      </w:r>
      <w:r w:rsidR="00684856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>Kávészünet</w:t>
      </w:r>
    </w:p>
    <w:p w:rsidR="00E4705A" w:rsidRPr="009A4242" w:rsidRDefault="00E4705A" w:rsidP="00E470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10:40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55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Pálinkó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István: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Méret- és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alakszabályzott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egy- és kétfémes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nanorészecskék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előállítási lehetőségei - az irodalmi módszerek áttekintése</w:t>
      </w:r>
    </w:p>
    <w:p w:rsidR="0022196A" w:rsidRPr="009A4242" w:rsidRDefault="0022196A" w:rsidP="00E470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55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05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Fodor Szilvia: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Pd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és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Pt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nanorészecskék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geometriájának és méretének szabályozása;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fotokatalitikus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aktivitás</w:t>
      </w:r>
    </w:p>
    <w:p w:rsidR="0022196A" w:rsidRPr="009A4242" w:rsidRDefault="0022196A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05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E6ACC">
        <w:rPr>
          <w:rFonts w:ascii="Arial" w:eastAsia="Cambria" w:hAnsi="Arial" w:cs="Arial"/>
          <w:color w:val="404040"/>
          <w:sz w:val="24"/>
          <w:szCs w:val="24"/>
        </w:rPr>
        <w:t>1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15</w:t>
      </w:r>
      <w:r w:rsidR="00AE6ACC">
        <w:rPr>
          <w:rFonts w:ascii="Arial" w:eastAsia="Cambria" w:hAnsi="Arial" w:cs="Arial"/>
          <w:color w:val="404040"/>
          <w:sz w:val="24"/>
          <w:szCs w:val="24"/>
        </w:rPr>
        <w:tab/>
      </w:r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>Tóth Zselyke Réka:</w:t>
      </w:r>
      <w:r w:rsidR="00AE6ACC" w:rsidRPr="00E4705A">
        <w:rPr>
          <w:rFonts w:ascii="Arial" w:eastAsia="Cambria" w:hAnsi="Arial" w:cs="Arial"/>
          <w:color w:val="404040"/>
        </w:rPr>
        <w:t xml:space="preserve"> </w:t>
      </w:r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 xml:space="preserve">Kontrollált alakú </w:t>
      </w:r>
      <w:proofErr w:type="spellStart"/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>Ag</w:t>
      </w:r>
      <w:proofErr w:type="spellEnd"/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 xml:space="preserve"> és Au </w:t>
      </w:r>
      <w:proofErr w:type="spellStart"/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>nanorészecskék</w:t>
      </w:r>
      <w:proofErr w:type="spellEnd"/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 xml:space="preserve"> előállítása és alkalmazása </w:t>
      </w:r>
      <w:proofErr w:type="spellStart"/>
      <w:r w:rsidR="00AE6ACC" w:rsidRPr="00E4705A">
        <w:rPr>
          <w:rFonts w:ascii="Arial" w:eastAsia="Cambria" w:hAnsi="Arial" w:cs="Arial"/>
          <w:color w:val="404040"/>
          <w:sz w:val="24"/>
          <w:szCs w:val="24"/>
        </w:rPr>
        <w:t>fotokatalízisben</w:t>
      </w:r>
      <w:proofErr w:type="spellEnd"/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22196A" w:rsidRPr="009A4242" w:rsidRDefault="00AE6ACC" w:rsidP="00E470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>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15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- 11: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25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Samu Gergely Ferenc: Félvezető oxidok szintézise elektrokémiai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anodizációval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és "SCS" módszerrel</w:t>
      </w:r>
    </w:p>
    <w:p w:rsidR="0022196A" w:rsidRPr="009A4242" w:rsidRDefault="00AE6ACC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25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- 11.</w:t>
      </w:r>
      <w:r w:rsidR="00E4705A">
        <w:rPr>
          <w:rFonts w:ascii="Arial" w:eastAsia="Cambria" w:hAnsi="Arial" w:cs="Arial"/>
          <w:color w:val="404040"/>
          <w:sz w:val="24"/>
          <w:szCs w:val="24"/>
        </w:rPr>
        <w:t>35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1B1486" w:rsidRPr="00E4705A">
        <w:rPr>
          <w:rFonts w:ascii="Arial" w:eastAsia="Cambria" w:hAnsi="Arial" w:cs="Arial"/>
          <w:color w:val="404040"/>
          <w:sz w:val="24"/>
          <w:szCs w:val="24"/>
        </w:rPr>
        <w:t>Gyulavári Tamás:</w:t>
      </w:r>
      <w:r w:rsidR="001B1486" w:rsidRPr="00E4705A">
        <w:rPr>
          <w:rFonts w:ascii="Arial" w:eastAsia="Cambria" w:hAnsi="Arial" w:cs="Arial"/>
          <w:color w:val="404040"/>
        </w:rPr>
        <w:t xml:space="preserve"> </w:t>
      </w:r>
      <w:r w:rsidR="001B1486" w:rsidRPr="00E4705A">
        <w:rPr>
          <w:rFonts w:ascii="Arial" w:eastAsia="Cambria" w:hAnsi="Arial" w:cs="Arial"/>
          <w:color w:val="404040"/>
          <w:sz w:val="24"/>
          <w:szCs w:val="24"/>
        </w:rPr>
        <w:t>Látható fénnyel gerjeszthető titán-dioxidok előállítása és jellemzése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22196A" w:rsidRPr="009A4242" w:rsidRDefault="001B1486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</w:t>
      </w:r>
      <w:r w:rsidR="009C4A4A">
        <w:rPr>
          <w:rFonts w:ascii="Arial" w:eastAsia="Cambria" w:hAnsi="Arial" w:cs="Arial"/>
          <w:color w:val="404040"/>
          <w:sz w:val="24"/>
          <w:szCs w:val="24"/>
        </w:rPr>
        <w:t>35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12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ab/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Diszkusszió</w:t>
      </w:r>
    </w:p>
    <w:p w:rsidR="0022196A" w:rsidRPr="009A4242" w:rsidRDefault="0022196A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00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2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 w:rsidR="001B1486">
        <w:rPr>
          <w:rFonts w:ascii="Arial" w:eastAsia="Cambria" w:hAnsi="Arial" w:cs="Arial"/>
          <w:color w:val="404040"/>
          <w:sz w:val="24"/>
          <w:szCs w:val="24"/>
        </w:rPr>
        <w:t>45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1B1486">
        <w:rPr>
          <w:rFonts w:ascii="Arial" w:eastAsia="Cambria" w:hAnsi="Arial" w:cs="Arial"/>
          <w:color w:val="404040"/>
          <w:sz w:val="24"/>
          <w:szCs w:val="24"/>
        </w:rPr>
        <w:t>Ebéd</w:t>
      </w:r>
    </w:p>
    <w:p w:rsidR="009C4A4A" w:rsidRDefault="009C4A4A">
      <w:pPr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br w:type="page"/>
      </w:r>
    </w:p>
    <w:p w:rsidR="0022196A" w:rsidRPr="009A4242" w:rsidRDefault="00812E1C" w:rsidP="009C4A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lastRenderedPageBreak/>
        <w:t>12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45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>0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Kukovecz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Ákos: Zajmintázatok elemzésével növelt szelektivitású gázszenzorok</w:t>
      </w:r>
    </w:p>
    <w:p w:rsidR="0022196A" w:rsidRPr="009A4242" w:rsidRDefault="00812E1C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 xml:space="preserve">0 - </w:t>
      </w: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5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Sápi András: Heterogén katalitikus reakciók vizsgálata a GINOP 2.3.2. projekt keretein belül</w:t>
      </w:r>
    </w:p>
    <w:p w:rsidR="0022196A" w:rsidRPr="009A4242" w:rsidRDefault="0022196A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5 - 1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 xml:space="preserve">Csapó Edit: </w:t>
      </w:r>
      <w:proofErr w:type="spellStart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>Plazmonikus</w:t>
      </w:r>
      <w:proofErr w:type="spellEnd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>nanoszerkezetű</w:t>
      </w:r>
      <w:proofErr w:type="spellEnd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 xml:space="preserve"> anyagok</w:t>
      </w:r>
    </w:p>
    <w:p w:rsidR="0022196A" w:rsidRPr="00E4705A" w:rsidRDefault="0022196A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3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proofErr w:type="spellStart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>Janovák</w:t>
      </w:r>
      <w:proofErr w:type="spellEnd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 xml:space="preserve"> László: Szervetlen és szerves félvezetők szabályozott szintézise és </w:t>
      </w:r>
      <w:proofErr w:type="spellStart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>fotokatalitikus</w:t>
      </w:r>
      <w:proofErr w:type="spellEnd"/>
      <w:r w:rsidR="00812E1C" w:rsidRPr="00E4705A">
        <w:rPr>
          <w:rFonts w:ascii="Arial" w:eastAsia="Cambria" w:hAnsi="Arial" w:cs="Arial"/>
          <w:color w:val="404040"/>
          <w:sz w:val="24"/>
          <w:szCs w:val="24"/>
        </w:rPr>
        <w:t xml:space="preserve"> viselkedésének vizsgálata</w:t>
      </w:r>
    </w:p>
    <w:p w:rsidR="0022196A" w:rsidRPr="009A4242" w:rsidRDefault="00812E1C" w:rsidP="009C4A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45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:5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Hursán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Dorottya: Pórusos szenek előállítása és alkalmazása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elektrokatalitikus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folyamatokban</w:t>
      </w:r>
    </w:p>
    <w:p w:rsidR="0022196A" w:rsidRPr="00E4705A" w:rsidRDefault="00812E1C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:5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.05</w:t>
      </w:r>
      <w:r w:rsidR="0022196A"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Bencsik Gábor: Fém/szén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nanoszerkezetek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előállítása és</w:t>
      </w:r>
      <w:r w:rsidRPr="00E4705A">
        <w:rPr>
          <w:rFonts w:ascii="Arial" w:eastAsia="Cambria" w:hAnsi="Arial" w:cs="Arial"/>
          <w:color w:val="404040"/>
        </w:rPr>
        <w:t xml:space="preserve">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alkalmazása a</w:t>
      </w:r>
      <w:r w:rsidRPr="00E4705A">
        <w:rPr>
          <w:rFonts w:ascii="Arial" w:eastAsia="Cambria" w:hAnsi="Arial" w:cs="Arial"/>
          <w:color w:val="404040"/>
        </w:rPr>
        <w:t xml:space="preserve">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szén-dioxid</w:t>
      </w:r>
      <w:r w:rsidRPr="00E4705A">
        <w:rPr>
          <w:rFonts w:ascii="Arial" w:eastAsia="Cambria" w:hAnsi="Arial" w:cs="Arial"/>
          <w:color w:val="404040"/>
        </w:rPr>
        <w:t xml:space="preserve">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elektrokémiai redukciójában</w:t>
      </w:r>
    </w:p>
    <w:p w:rsidR="0022196A" w:rsidRPr="009A4242" w:rsidRDefault="00812E1C" w:rsidP="009C4A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:05 - 1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>:15</w:t>
      </w:r>
      <w:r w:rsidR="0022196A">
        <w:rPr>
          <w:rFonts w:ascii="Arial" w:eastAsia="Cambria" w:hAnsi="Arial" w:cs="Arial"/>
          <w:color w:val="404040"/>
          <w:sz w:val="24"/>
          <w:szCs w:val="24"/>
        </w:rPr>
        <w:tab/>
      </w:r>
      <w:r w:rsidR="00E6473B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Tóth Ildikó: Folyadékok párolgása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nanopórusos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filmekről – módszertan és analitikai lehetőségek</w:t>
      </w:r>
    </w:p>
    <w:p w:rsidR="0022196A" w:rsidRPr="009A4242" w:rsidRDefault="0022196A" w:rsidP="002219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4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 w:rsidR="00812E1C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812E1C">
        <w:rPr>
          <w:rFonts w:ascii="Arial" w:eastAsia="Cambria" w:hAnsi="Arial" w:cs="Arial"/>
          <w:color w:val="404040"/>
          <w:sz w:val="24"/>
          <w:szCs w:val="24"/>
        </w:rPr>
        <w:t>Diszkusszió</w:t>
      </w:r>
    </w:p>
    <w:p w:rsidR="0075484C" w:rsidRPr="009A4242" w:rsidRDefault="0075484C" w:rsidP="007548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14:45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55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Madarász Dániel: A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Hitachi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S-4700 pásztázó elektronmikroszkóp mérési lehetőségei és korlátai </w:t>
      </w:r>
      <w:proofErr w:type="gramStart"/>
      <w:r w:rsidRPr="00E4705A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GINOP 2.3.2 projekt számára</w:t>
      </w:r>
    </w:p>
    <w:p w:rsidR="0075484C" w:rsidRPr="009A4242" w:rsidRDefault="0075484C" w:rsidP="009C4A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55 - 15:05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Pusztai Péter: A FEI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Tecnai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transzmissziós elektronmikroszkóp mérési lehetőségei és korlátai </w:t>
      </w:r>
      <w:proofErr w:type="gramStart"/>
      <w:r w:rsidRPr="00E4705A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GINOP 2.3.2 projekt számára</w:t>
      </w:r>
    </w:p>
    <w:p w:rsidR="0075484C" w:rsidRPr="009A4242" w:rsidRDefault="0075484C" w:rsidP="007548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15:05 - 15.15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Juan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Fernando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Gómez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Pérez: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Introducing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the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combined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sensor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bench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available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for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the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GINOP 2.3.2 project</w:t>
      </w:r>
    </w:p>
    <w:p w:rsidR="0075484C" w:rsidRPr="009A4242" w:rsidRDefault="0075484C" w:rsidP="009C4A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15:15 - 15:25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Kormányos Attila: Összetett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fotoelektródok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előállítása +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fotoaktív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anyagok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fotoelektrokémiai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jellemzése</w:t>
      </w:r>
    </w:p>
    <w:p w:rsidR="0075484C" w:rsidRPr="009A4242" w:rsidRDefault="0075484C" w:rsidP="007548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15:25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35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>Tóth Ágota: Áramlásvezérelt önszerveződés csapadékképződési reakciókban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14:15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45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Diszkusszió</w:t>
      </w:r>
    </w:p>
    <w:p w:rsidR="0075484C" w:rsidRDefault="0075484C" w:rsidP="007548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15:35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45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 w:rsidR="00F80BB9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Horváth Dezső: </w:t>
      </w:r>
      <w:proofErr w:type="spellStart"/>
      <w:r w:rsidRPr="00E4705A">
        <w:rPr>
          <w:rFonts w:ascii="Arial" w:eastAsia="Cambria" w:hAnsi="Arial" w:cs="Arial"/>
          <w:color w:val="404040"/>
          <w:sz w:val="24"/>
          <w:szCs w:val="24"/>
        </w:rPr>
        <w:t>Kemo-hidrodinamikai</w:t>
      </w:r>
      <w:proofErr w:type="spellEnd"/>
      <w:r w:rsidRPr="00E4705A">
        <w:rPr>
          <w:rFonts w:ascii="Arial" w:eastAsia="Cambria" w:hAnsi="Arial" w:cs="Arial"/>
          <w:color w:val="404040"/>
          <w:sz w:val="24"/>
          <w:szCs w:val="24"/>
        </w:rPr>
        <w:t xml:space="preserve"> instabilitás reaktív határfelületeken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75484C" w:rsidRPr="009A4242" w:rsidRDefault="0075484C" w:rsidP="007548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15:45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16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9A4242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Diszkusszió</w:t>
      </w:r>
    </w:p>
    <w:p w:rsidR="00DE5D62" w:rsidRDefault="00DE5D62" w:rsidP="0068485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75484C" w:rsidRDefault="0075484C" w:rsidP="00684856">
      <w:pPr>
        <w:pStyle w:val="llb"/>
        <w:rPr>
          <w:rFonts w:ascii="Arial" w:hAnsi="Arial" w:cs="Arial"/>
          <w:noProof/>
          <w:sz w:val="20"/>
          <w:szCs w:val="20"/>
          <w:lang w:eastAsia="hu-HU"/>
        </w:rPr>
      </w:pPr>
    </w:p>
    <w:p w:rsidR="009C4A4A" w:rsidRPr="009A4242" w:rsidRDefault="009C4A4A" w:rsidP="009C4A4A">
      <w:pPr>
        <w:pStyle w:val="llb"/>
        <w:tabs>
          <w:tab w:val="clear" w:pos="4536"/>
          <w:tab w:val="clear" w:pos="9072"/>
        </w:tabs>
        <w:spacing w:line="360" w:lineRule="auto"/>
        <w:rPr>
          <w:rFonts w:ascii="Arial" w:hAnsi="Arial" w:cs="Arial"/>
          <w:noProof/>
          <w:sz w:val="20"/>
          <w:szCs w:val="20"/>
          <w:lang w:eastAsia="hu-HU"/>
        </w:rPr>
      </w:pPr>
    </w:p>
    <w:sectPr w:rsidR="009C4A4A" w:rsidRPr="009A4242" w:rsidSect="009A4242">
      <w:footerReference w:type="default" r:id="rId7"/>
      <w:pgSz w:w="11906" w:h="16838"/>
      <w:pgMar w:top="1247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AD" w:rsidRDefault="00432EAD" w:rsidP="00FC0811">
      <w:pPr>
        <w:spacing w:after="0" w:line="240" w:lineRule="auto"/>
      </w:pPr>
      <w:r>
        <w:separator/>
      </w:r>
    </w:p>
  </w:endnote>
  <w:endnote w:type="continuationSeparator" w:id="0">
    <w:p w:rsidR="00432EAD" w:rsidRDefault="00432EA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9A424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9CE4CB" wp14:editId="1F022A99">
          <wp:simplePos x="0" y="0"/>
          <wp:positionH relativeFrom="page">
            <wp:align>right</wp:align>
          </wp:positionH>
          <wp:positionV relativeFrom="bottomMargin">
            <wp:posOffset>-1779270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AD" w:rsidRDefault="00432EAD" w:rsidP="00FC0811">
      <w:pPr>
        <w:spacing w:after="0" w:line="240" w:lineRule="auto"/>
      </w:pPr>
      <w:r>
        <w:separator/>
      </w:r>
    </w:p>
  </w:footnote>
  <w:footnote w:type="continuationSeparator" w:id="0">
    <w:p w:rsidR="00432EAD" w:rsidRDefault="00432EAD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31E25"/>
    <w:rsid w:val="0007480B"/>
    <w:rsid w:val="00081A6B"/>
    <w:rsid w:val="000D4334"/>
    <w:rsid w:val="000F3FA2"/>
    <w:rsid w:val="00127050"/>
    <w:rsid w:val="00174F2C"/>
    <w:rsid w:val="001A480F"/>
    <w:rsid w:val="001B1486"/>
    <w:rsid w:val="001C5824"/>
    <w:rsid w:val="001E60D0"/>
    <w:rsid w:val="00202C21"/>
    <w:rsid w:val="0022196A"/>
    <w:rsid w:val="00254A5D"/>
    <w:rsid w:val="002E4BD4"/>
    <w:rsid w:val="003A0487"/>
    <w:rsid w:val="003C7633"/>
    <w:rsid w:val="003F6612"/>
    <w:rsid w:val="00432EAD"/>
    <w:rsid w:val="00547A01"/>
    <w:rsid w:val="005942AA"/>
    <w:rsid w:val="005C1CEB"/>
    <w:rsid w:val="00602327"/>
    <w:rsid w:val="00633C8C"/>
    <w:rsid w:val="00684856"/>
    <w:rsid w:val="00685FED"/>
    <w:rsid w:val="00686A58"/>
    <w:rsid w:val="0071199B"/>
    <w:rsid w:val="0075484C"/>
    <w:rsid w:val="007F327B"/>
    <w:rsid w:val="00812E1C"/>
    <w:rsid w:val="009039F9"/>
    <w:rsid w:val="00952A8C"/>
    <w:rsid w:val="00967DBF"/>
    <w:rsid w:val="009A4242"/>
    <w:rsid w:val="009A447E"/>
    <w:rsid w:val="009A684A"/>
    <w:rsid w:val="009C4A4A"/>
    <w:rsid w:val="00AA35E5"/>
    <w:rsid w:val="00AE6ACC"/>
    <w:rsid w:val="00B01EBF"/>
    <w:rsid w:val="00B026BC"/>
    <w:rsid w:val="00B2757C"/>
    <w:rsid w:val="00B30C47"/>
    <w:rsid w:val="00BC6C2E"/>
    <w:rsid w:val="00BF5C52"/>
    <w:rsid w:val="00C1555B"/>
    <w:rsid w:val="00CD2F5C"/>
    <w:rsid w:val="00D62364"/>
    <w:rsid w:val="00DC5179"/>
    <w:rsid w:val="00DD4376"/>
    <w:rsid w:val="00DE5D62"/>
    <w:rsid w:val="00E10D24"/>
    <w:rsid w:val="00E4705A"/>
    <w:rsid w:val="00E6473B"/>
    <w:rsid w:val="00E7619B"/>
    <w:rsid w:val="00EC37BE"/>
    <w:rsid w:val="00ED3E49"/>
    <w:rsid w:val="00F80BB9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DB74D-2327-43EF-A01C-B6F8B8F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rsid w:val="00B01EBF"/>
    <w:rPr>
      <w:color w:val="0000FF"/>
      <w:u w:val="single"/>
    </w:rPr>
  </w:style>
  <w:style w:type="table" w:styleId="Rcsostblzat">
    <w:name w:val="Table Grid"/>
    <w:basedOn w:val="Normltblzat"/>
    <w:uiPriority w:val="39"/>
    <w:rsid w:val="0003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22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5847-4A5D-42A5-9B7D-BE84E3C3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Gajzer Erzsébet</cp:lastModifiedBy>
  <cp:revision>2</cp:revision>
  <cp:lastPrinted>2014-05-07T10:41:00Z</cp:lastPrinted>
  <dcterms:created xsi:type="dcterms:W3CDTF">2016-10-21T08:12:00Z</dcterms:created>
  <dcterms:modified xsi:type="dcterms:W3CDTF">2016-10-21T08:12:00Z</dcterms:modified>
</cp:coreProperties>
</file>